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2E" w:rsidRPr="00186601" w:rsidRDefault="00513F2E" w:rsidP="00513F2E">
      <w:pPr>
        <w:pStyle w:val="a3"/>
        <w:ind w:right="56"/>
        <w:rPr>
          <w:rFonts w:ascii="Verdana" w:hAnsi="Verdana"/>
          <w:bCs w:val="0"/>
          <w:color w:val="C00000"/>
          <w:spacing w:val="20"/>
          <w:sz w:val="36"/>
          <w:szCs w:val="36"/>
          <w14:shadow w14:blurRad="50800" w14:dist="38100" w14:dir="2700000" w14:sx="100000" w14:sy="100000" w14:kx="0" w14:ky="0" w14:algn="tl">
            <w14:srgbClr w14:val="000000">
              <w14:alpha w14:val="60000"/>
            </w14:srgbClr>
          </w14:shadow>
        </w:rPr>
      </w:pPr>
      <w:r w:rsidRPr="00186601">
        <w:rPr>
          <w:rFonts w:ascii="Verdana" w:hAnsi="Verdana"/>
          <w:bCs w:val="0"/>
          <w:color w:val="C00000"/>
          <w:spacing w:val="20"/>
          <w:sz w:val="36"/>
          <w:szCs w:val="36"/>
          <w14:shadow w14:blurRad="50800" w14:dist="38100" w14:dir="2700000" w14:sx="100000" w14:sy="100000" w14:kx="0" w14:ky="0" w14:algn="tl">
            <w14:srgbClr w14:val="000000">
              <w14:alpha w14:val="60000"/>
            </w14:srgbClr>
          </w14:shadow>
        </w:rPr>
        <w:t>Πανελλήνια Ομοσπονδία Συλλόγων</w:t>
      </w:r>
    </w:p>
    <w:p w:rsidR="00513F2E" w:rsidRPr="00BF02D3" w:rsidRDefault="00513F2E" w:rsidP="00513F2E">
      <w:pPr>
        <w:pStyle w:val="a3"/>
        <w:ind w:right="56"/>
        <w:rPr>
          <w:rFonts w:ascii="Verdana" w:hAnsi="Verdana"/>
          <w:bCs w:val="0"/>
          <w:color w:val="C00000"/>
          <w:spacing w:val="20"/>
          <w:sz w:val="36"/>
          <w:szCs w:val="36"/>
          <w14:props3d w14:extrusionH="57150" w14:contourW="0" w14:prstMaterial="dkEdge">
            <w14:bevelT w14:w="38100" w14:h="38100" w14:prst="circle"/>
          </w14:props3d>
        </w:rPr>
      </w:pPr>
      <w:r w:rsidRPr="00186601">
        <w:rPr>
          <w:rFonts w:ascii="Verdana" w:hAnsi="Verdana"/>
          <w:bCs w:val="0"/>
          <w:color w:val="C00000"/>
          <w:spacing w:val="20"/>
          <w:sz w:val="36"/>
          <w:szCs w:val="36"/>
          <w14:shadow w14:blurRad="50800" w14:dist="38100" w14:dir="2700000" w14:sx="100000" w14:sy="100000" w14:kx="0" w14:ky="0" w14:algn="tl">
            <w14:srgbClr w14:val="000000">
              <w14:alpha w14:val="60000"/>
            </w14:srgbClr>
          </w14:shadow>
        </w:rPr>
        <w:t>Διδακτικού και Ερευνητικού Προσωπικού</w:t>
      </w:r>
    </w:p>
    <w:p w:rsidR="00513F2E" w:rsidRPr="00B827EF" w:rsidRDefault="00513F2E" w:rsidP="00513F2E">
      <w:pPr>
        <w:rPr>
          <w:sz w:val="18"/>
        </w:rPr>
      </w:pPr>
    </w:p>
    <w:p w:rsidR="00513F2E" w:rsidRPr="00BF02D3" w:rsidRDefault="00513F2E" w:rsidP="00513F2E">
      <w:pPr>
        <w:pStyle w:val="a3"/>
        <w:ind w:right="56"/>
        <w:rPr>
          <w:rFonts w:ascii="Calibri" w:hAnsi="Calibri" w:cs="Tahoma"/>
          <w:bCs w:val="0"/>
          <w:color w:val="244061"/>
          <w:sz w:val="24"/>
          <w:szCs w:val="24"/>
          <w14:shadow w14:blurRad="50800" w14:dist="38100" w14:dir="2700000" w14:sx="100000" w14:sy="100000" w14:kx="0" w14:ky="0" w14:algn="tl">
            <w14:srgbClr w14:val="000000">
              <w14:alpha w14:val="60000"/>
            </w14:srgbClr>
          </w14:shadow>
        </w:rPr>
      </w:pPr>
      <w:r w:rsidRPr="00BF02D3">
        <w:rPr>
          <w:rFonts w:ascii="Calibri" w:hAnsi="Calibri" w:cs="Tahoma"/>
          <w:bCs w:val="0"/>
          <w:color w:val="244061"/>
          <w:sz w:val="24"/>
          <w:szCs w:val="24"/>
          <w14:shadow w14:blurRad="50800" w14:dist="38100" w14:dir="2700000" w14:sx="100000" w14:sy="100000" w14:kx="0" w14:ky="0" w14:algn="tl">
            <w14:srgbClr w14:val="000000">
              <w14:alpha w14:val="60000"/>
            </w14:srgbClr>
          </w14:shadow>
        </w:rPr>
        <w:t xml:space="preserve">Διεύθυνση:     </w:t>
      </w:r>
      <w:r w:rsidR="008B72B3" w:rsidRPr="008B72B3">
        <w:rPr>
          <w:rFonts w:ascii="Calibri" w:hAnsi="Calibri" w:cs="Tahoma"/>
          <w:bCs w:val="0"/>
          <w:color w:val="244061"/>
          <w:sz w:val="24"/>
          <w:szCs w:val="24"/>
          <w14:shadow w14:blurRad="50800" w14:dist="38100" w14:dir="2700000" w14:sx="100000" w14:sy="100000" w14:kx="0" w14:ky="0" w14:algn="tl">
            <w14:srgbClr w14:val="000000">
              <w14:alpha w14:val="60000"/>
            </w14:srgbClr>
          </w14:shadow>
        </w:rPr>
        <w:t>Κτίριο Μαθηματικού (ισόγειο),  Παν/</w:t>
      </w:r>
      <w:proofErr w:type="spellStart"/>
      <w:r w:rsidR="008B72B3" w:rsidRPr="008B72B3">
        <w:rPr>
          <w:rFonts w:ascii="Calibri" w:hAnsi="Calibri" w:cs="Tahoma"/>
          <w:bCs w:val="0"/>
          <w:color w:val="244061"/>
          <w:sz w:val="24"/>
          <w:szCs w:val="24"/>
          <w14:shadow w14:blurRad="50800" w14:dist="38100" w14:dir="2700000" w14:sx="100000" w14:sy="100000" w14:kx="0" w14:ky="0" w14:algn="tl">
            <w14:srgbClr w14:val="000000">
              <w14:alpha w14:val="60000"/>
            </w14:srgbClr>
          </w14:shadow>
        </w:rPr>
        <w:t>πολη</w:t>
      </w:r>
      <w:proofErr w:type="spellEnd"/>
      <w:r w:rsidR="008B72B3" w:rsidRPr="008B72B3">
        <w:rPr>
          <w:rFonts w:ascii="Calibri" w:hAnsi="Calibri" w:cs="Tahoma"/>
          <w:bCs w:val="0"/>
          <w:color w:val="244061"/>
          <w:sz w:val="24"/>
          <w:szCs w:val="24"/>
          <w14:shadow w14:blurRad="50800" w14:dist="38100" w14:dir="2700000" w14:sx="100000" w14:sy="100000" w14:kx="0" w14:ky="0" w14:algn="tl">
            <w14:srgbClr w14:val="000000">
              <w14:alpha w14:val="60000"/>
            </w14:srgbClr>
          </w14:shadow>
        </w:rPr>
        <w:t>, 15701  ΙΛΙΣΙΑ</w:t>
      </w:r>
      <w:r w:rsidRPr="00BF02D3">
        <w:rPr>
          <w:rFonts w:ascii="Calibri" w:hAnsi="Calibri" w:cs="Tahoma"/>
          <w:color w:val="244061"/>
          <w:sz w:val="24"/>
          <w:szCs w:val="24"/>
          <w14:shadow w14:blurRad="50800" w14:dist="38100" w14:dir="2700000" w14:sx="100000" w14:sy="100000" w14:kx="0" w14:ky="0" w14:algn="tl">
            <w14:srgbClr w14:val="000000">
              <w14:alpha w14:val="60000"/>
            </w14:srgbClr>
          </w14:shadow>
        </w:rPr>
        <w:t xml:space="preserve">  </w:t>
      </w:r>
    </w:p>
    <w:p w:rsidR="00513F2E" w:rsidRPr="00BF02D3" w:rsidRDefault="00513F2E" w:rsidP="00513F2E">
      <w:pPr>
        <w:pStyle w:val="a3"/>
        <w:ind w:right="56"/>
        <w:rPr>
          <w:rFonts w:ascii="Calibri" w:hAnsi="Calibri" w:cs="Tahoma"/>
          <w:color w:val="244061"/>
          <w:sz w:val="24"/>
          <w:szCs w:val="24"/>
          <w14:shadow w14:blurRad="50800" w14:dist="38100" w14:dir="2700000" w14:sx="100000" w14:sy="100000" w14:kx="0" w14:ky="0" w14:algn="tl">
            <w14:srgbClr w14:val="000000">
              <w14:alpha w14:val="60000"/>
            </w14:srgbClr>
          </w14:shadow>
        </w:rPr>
      </w:pPr>
      <w:r w:rsidRPr="00BF02D3">
        <w:rPr>
          <w:rFonts w:ascii="Calibri" w:hAnsi="Calibri" w:cs="Tahoma"/>
          <w:color w:val="244061"/>
          <w:sz w:val="24"/>
          <w:szCs w:val="24"/>
          <w14:shadow w14:blurRad="50800" w14:dist="38100" w14:dir="2700000" w14:sx="100000" w14:sy="100000" w14:kx="0" w14:ky="0" w14:algn="tl">
            <w14:srgbClr w14:val="000000">
              <w14:alpha w14:val="60000"/>
            </w14:srgbClr>
          </w14:shadow>
        </w:rPr>
        <w:t xml:space="preserve">Ηλεκτρονικό Ταχυδρομείο: </w:t>
      </w:r>
      <w:hyperlink r:id="rId9" w:history="1">
        <w:r w:rsidR="00BF02D3" w:rsidRPr="00BF02D3">
          <w:rPr>
            <w:rStyle w:val="-"/>
            <w:rFonts w:ascii="Calibri" w:hAnsi="Calibri" w:cs="Tahoma"/>
            <w:sz w:val="24"/>
            <w:szCs w:val="24"/>
            <w:lang w:val="en-US"/>
            <w14:shadow w14:blurRad="50800" w14:dist="38100" w14:dir="2700000" w14:sx="100000" w14:sy="100000" w14:kx="0" w14:ky="0" w14:algn="tl">
              <w14:srgbClr w14:val="000000">
                <w14:alpha w14:val="60000"/>
              </w14:srgbClr>
            </w14:shadow>
          </w:rPr>
          <w:t>posdep</w:t>
        </w:r>
        <w:r w:rsidR="00BF02D3" w:rsidRPr="00BF02D3">
          <w:rPr>
            <w:rStyle w:val="-"/>
            <w:rFonts w:ascii="Calibri" w:hAnsi="Calibri" w:cs="Tahoma"/>
            <w:sz w:val="24"/>
            <w:szCs w:val="24"/>
            <w14:shadow w14:blurRad="50800" w14:dist="38100" w14:dir="2700000" w14:sx="100000" w14:sy="100000" w14:kx="0" w14:ky="0" w14:algn="tl">
              <w14:srgbClr w14:val="000000">
                <w14:alpha w14:val="60000"/>
              </w14:srgbClr>
            </w14:shadow>
          </w:rPr>
          <w:t>.</w:t>
        </w:r>
        <w:r w:rsidR="00BF02D3" w:rsidRPr="00BF02D3">
          <w:rPr>
            <w:rStyle w:val="-"/>
            <w:rFonts w:ascii="Calibri" w:hAnsi="Calibri" w:cs="Tahoma"/>
            <w:sz w:val="24"/>
            <w:szCs w:val="24"/>
            <w:lang w:val="en-US"/>
            <w14:shadow w14:blurRad="50800" w14:dist="38100" w14:dir="2700000" w14:sx="100000" w14:sy="100000" w14:kx="0" w14:ky="0" w14:algn="tl">
              <w14:srgbClr w14:val="000000">
                <w14:alpha w14:val="60000"/>
              </w14:srgbClr>
            </w14:shadow>
          </w:rPr>
          <w:t>gr</w:t>
        </w:r>
        <w:r w:rsidR="00BF02D3" w:rsidRPr="00BF02D3">
          <w:rPr>
            <w:rStyle w:val="-"/>
            <w:rFonts w:ascii="Calibri" w:hAnsi="Calibri" w:cs="Tahoma"/>
            <w:sz w:val="24"/>
            <w:szCs w:val="24"/>
            <w14:shadow w14:blurRad="50800" w14:dist="38100" w14:dir="2700000" w14:sx="100000" w14:sy="100000" w14:kx="0" w14:ky="0" w14:algn="tl">
              <w14:srgbClr w14:val="000000">
                <w14:alpha w14:val="60000"/>
              </w14:srgbClr>
            </w14:shadow>
          </w:rPr>
          <w:t>@</w:t>
        </w:r>
        <w:r w:rsidR="00BF02D3" w:rsidRPr="00BF02D3">
          <w:rPr>
            <w:rStyle w:val="-"/>
            <w:rFonts w:ascii="Calibri" w:hAnsi="Calibri" w:cs="Tahoma"/>
            <w:sz w:val="24"/>
            <w:szCs w:val="24"/>
            <w:lang w:val="en-US"/>
            <w14:shadow w14:blurRad="50800" w14:dist="38100" w14:dir="2700000" w14:sx="100000" w14:sy="100000" w14:kx="0" w14:ky="0" w14:algn="tl">
              <w14:srgbClr w14:val="000000">
                <w14:alpha w14:val="60000"/>
              </w14:srgbClr>
            </w14:shadow>
          </w:rPr>
          <w:t>gmail</w:t>
        </w:r>
        <w:r w:rsidR="00BF02D3" w:rsidRPr="00BF02D3">
          <w:rPr>
            <w:rStyle w:val="-"/>
            <w:rFonts w:ascii="Calibri" w:hAnsi="Calibri" w:cs="Tahoma"/>
            <w:sz w:val="24"/>
            <w:szCs w:val="24"/>
            <w14:shadow w14:blurRad="50800" w14:dist="38100" w14:dir="2700000" w14:sx="100000" w14:sy="100000" w14:kx="0" w14:ky="0" w14:algn="tl">
              <w14:srgbClr w14:val="000000">
                <w14:alpha w14:val="60000"/>
              </w14:srgbClr>
            </w14:shadow>
          </w:rPr>
          <w:t>.</w:t>
        </w:r>
        <w:r w:rsidR="00BF02D3" w:rsidRPr="00BF02D3">
          <w:rPr>
            <w:rStyle w:val="-"/>
            <w:rFonts w:ascii="Calibri" w:hAnsi="Calibri" w:cs="Tahoma"/>
            <w:sz w:val="24"/>
            <w:szCs w:val="24"/>
            <w:lang w:val="en-US"/>
            <w14:shadow w14:blurRad="50800" w14:dist="38100" w14:dir="2700000" w14:sx="100000" w14:sy="100000" w14:kx="0" w14:ky="0" w14:algn="tl">
              <w14:srgbClr w14:val="000000">
                <w14:alpha w14:val="60000"/>
              </w14:srgbClr>
            </w14:shadow>
          </w:rPr>
          <w:t>com</w:t>
        </w:r>
      </w:hyperlink>
      <w:r w:rsidRPr="00BF02D3">
        <w:rPr>
          <w:rFonts w:ascii="Calibri" w:hAnsi="Calibri" w:cs="Tahoma"/>
          <w:color w:val="244061"/>
          <w:sz w:val="24"/>
          <w:szCs w:val="24"/>
          <w14:shadow w14:blurRad="50800" w14:dist="38100" w14:dir="2700000" w14:sx="100000" w14:sy="100000" w14:kx="0" w14:ky="0" w14:algn="tl">
            <w14:srgbClr w14:val="000000">
              <w14:alpha w14:val="60000"/>
            </w14:srgbClr>
          </w14:shadow>
        </w:rPr>
        <w:t xml:space="preserve">      Ιστοσελίδα: </w:t>
      </w:r>
      <w:hyperlink r:id="rId10" w:history="1">
        <w:r w:rsidRPr="00BF02D3">
          <w:rPr>
            <w:rStyle w:val="-"/>
            <w:rFonts w:ascii="Calibri" w:hAnsi="Calibri" w:cs="Tahoma"/>
            <w:color w:val="244061"/>
            <w:sz w:val="24"/>
            <w:szCs w:val="24"/>
            <w:lang w:val="en-US"/>
            <w14:shadow w14:blurRad="50800" w14:dist="38100" w14:dir="2700000" w14:sx="100000" w14:sy="100000" w14:kx="0" w14:ky="0" w14:algn="tl">
              <w14:srgbClr w14:val="000000">
                <w14:alpha w14:val="60000"/>
              </w14:srgbClr>
            </w14:shadow>
          </w:rPr>
          <w:t>www</w:t>
        </w:r>
        <w:r w:rsidRPr="00BF02D3">
          <w:rPr>
            <w:rStyle w:val="-"/>
            <w:rFonts w:ascii="Calibri" w:hAnsi="Calibri" w:cs="Tahoma"/>
            <w:color w:val="244061"/>
            <w:sz w:val="24"/>
            <w:szCs w:val="24"/>
            <w14:shadow w14:blurRad="50800" w14:dist="38100" w14:dir="2700000" w14:sx="100000" w14:sy="100000" w14:kx="0" w14:ky="0" w14:algn="tl">
              <w14:srgbClr w14:val="000000">
                <w14:alpha w14:val="60000"/>
              </w14:srgbClr>
            </w14:shadow>
          </w:rPr>
          <w:t>.</w:t>
        </w:r>
        <w:r w:rsidRPr="00BF02D3">
          <w:rPr>
            <w:rStyle w:val="-"/>
            <w:rFonts w:ascii="Calibri" w:hAnsi="Calibri" w:cs="Tahoma"/>
            <w:color w:val="244061"/>
            <w:sz w:val="24"/>
            <w:szCs w:val="24"/>
            <w:lang w:val="en-US"/>
            <w14:shadow w14:blurRad="50800" w14:dist="38100" w14:dir="2700000" w14:sx="100000" w14:sy="100000" w14:kx="0" w14:ky="0" w14:algn="tl">
              <w14:srgbClr w14:val="000000">
                <w14:alpha w14:val="60000"/>
              </w14:srgbClr>
            </w14:shadow>
          </w:rPr>
          <w:t>posdep</w:t>
        </w:r>
        <w:r w:rsidRPr="00BF02D3">
          <w:rPr>
            <w:rStyle w:val="-"/>
            <w:rFonts w:ascii="Calibri" w:hAnsi="Calibri" w:cs="Tahoma"/>
            <w:color w:val="244061"/>
            <w:sz w:val="24"/>
            <w:szCs w:val="24"/>
            <w14:shadow w14:blurRad="50800" w14:dist="38100" w14:dir="2700000" w14:sx="100000" w14:sy="100000" w14:kx="0" w14:ky="0" w14:algn="tl">
              <w14:srgbClr w14:val="000000">
                <w14:alpha w14:val="60000"/>
              </w14:srgbClr>
            </w14:shadow>
          </w:rPr>
          <w:t>.</w:t>
        </w:r>
        <w:r w:rsidRPr="00BF02D3">
          <w:rPr>
            <w:rStyle w:val="-"/>
            <w:rFonts w:ascii="Calibri" w:hAnsi="Calibri" w:cs="Tahoma"/>
            <w:color w:val="244061"/>
            <w:sz w:val="24"/>
            <w:szCs w:val="24"/>
            <w:lang w:val="en-US"/>
            <w14:shadow w14:blurRad="50800" w14:dist="38100" w14:dir="2700000" w14:sx="100000" w14:sy="100000" w14:kx="0" w14:ky="0" w14:algn="tl">
              <w14:srgbClr w14:val="000000">
                <w14:alpha w14:val="60000"/>
              </w14:srgbClr>
            </w14:shadow>
          </w:rPr>
          <w:t>gr</w:t>
        </w:r>
      </w:hyperlink>
    </w:p>
    <w:p w:rsidR="00513F2E" w:rsidRPr="00BF02D3" w:rsidRDefault="00BF02D3" w:rsidP="00BF02D3">
      <w:pPr>
        <w:pStyle w:val="a3"/>
        <w:ind w:right="56"/>
        <w:rPr>
          <w:rFonts w:ascii="Calibri" w:hAnsi="Calibri" w:cs="Tahoma"/>
          <w:color w:val="244061"/>
          <w:sz w:val="24"/>
          <w:szCs w:val="24"/>
        </w:rPr>
      </w:pPr>
      <w:r>
        <w:rPr>
          <w:rFonts w:ascii="Calibri" w:hAnsi="Calibri" w:cs="Tahoma"/>
          <w:bCs w:val="0"/>
          <w:noProof/>
          <w:color w:val="244061"/>
          <w:sz w:val="24"/>
          <w:szCs w:val="24"/>
        </w:rPr>
        <mc:AlternateContent>
          <mc:Choice Requires="wps">
            <w:drawing>
              <wp:anchor distT="0" distB="0" distL="114300" distR="114300" simplePos="0" relativeHeight="251659264" behindDoc="0" locked="0" layoutInCell="1" allowOverlap="1">
                <wp:simplePos x="0" y="0"/>
                <wp:positionH relativeFrom="column">
                  <wp:posOffset>170919</wp:posOffset>
                </wp:positionH>
                <wp:positionV relativeFrom="paragraph">
                  <wp:posOffset>212687</wp:posOffset>
                </wp:positionV>
                <wp:extent cx="5472752" cy="0"/>
                <wp:effectExtent l="38100" t="57150" r="52070" b="95250"/>
                <wp:wrapNone/>
                <wp:docPr id="1" name="Ευθεία γραμμή σύνδεσης 1"/>
                <wp:cNvGraphicFramePr/>
                <a:graphic xmlns:a="http://schemas.openxmlformats.org/drawingml/2006/main">
                  <a:graphicData uri="http://schemas.microsoft.com/office/word/2010/wordprocessingShape">
                    <wps:wsp>
                      <wps:cNvCnPr/>
                      <wps:spPr>
                        <a:xfrm>
                          <a:off x="0" y="0"/>
                          <a:ext cx="5472752" cy="0"/>
                        </a:xfrm>
                        <a:prstGeom prst="line">
                          <a:avLst/>
                        </a:prstGeom>
                        <a:ln w="12700">
                          <a:solidFill>
                            <a:schemeClr val="tx1"/>
                          </a:solidFill>
                        </a:ln>
                        <a:effectLst>
                          <a:outerShdw blurRad="50800" dist="127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4D9C8A" id="Ευθεία γραμμή σύνδεσης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16.75pt" to="444.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" strokecolor="black [3213]" strokeweight="1pt">
                <v:stroke joinstyle="miter"/>
                <v:shadow on="t" color="black" opacity="26214f" origin="-.5,-.5" offset=".24944mm,.24944mm"/>
              </v:line>
            </w:pict>
          </mc:Fallback>
        </mc:AlternateContent>
      </w:r>
      <w:r w:rsidR="00513F2E" w:rsidRPr="00BF02D3">
        <w:rPr>
          <w:rFonts w:ascii="Calibri" w:hAnsi="Calibri" w:cs="Tahoma"/>
          <w:bCs w:val="0"/>
          <w:color w:val="244061"/>
          <w:sz w:val="24"/>
          <w:szCs w:val="24"/>
          <w14:shadow w14:blurRad="50800" w14:dist="38100" w14:dir="2700000" w14:sx="100000" w14:sy="100000" w14:kx="0" w14:ky="0" w14:algn="tl">
            <w14:srgbClr w14:val="000000">
              <w14:alpha w14:val="60000"/>
            </w14:srgbClr>
          </w14:shadow>
        </w:rPr>
        <w:t xml:space="preserve">Τηλέφωνο:  </w:t>
      </w:r>
      <w:r w:rsidR="008B72B3">
        <w:rPr>
          <w:rFonts w:ascii="Calibri" w:hAnsi="Calibri"/>
          <w:color w:val="244061"/>
          <w:sz w:val="24"/>
          <w:szCs w:val="24"/>
          <w14:shadow w14:blurRad="50800" w14:dist="38100" w14:dir="2700000" w14:sx="100000" w14:sy="100000" w14:kx="0" w14:ky="0" w14:algn="tl">
            <w14:srgbClr w14:val="000000">
              <w14:alpha w14:val="60000"/>
            </w14:srgbClr>
          </w14:shadow>
        </w:rPr>
        <w:t xml:space="preserve">210 </w:t>
      </w:r>
      <w:r w:rsidR="008B72B3" w:rsidRPr="008B72B3">
        <w:rPr>
          <w:rFonts w:ascii="Calibri" w:hAnsi="Calibri"/>
          <w:color w:val="244061"/>
          <w:sz w:val="24"/>
          <w:szCs w:val="24"/>
          <w14:shadow w14:blurRad="50800" w14:dist="38100" w14:dir="2700000" w14:sx="100000" w14:sy="100000" w14:kx="0" w14:ky="0" w14:algn="tl">
            <w14:srgbClr w14:val="000000">
              <w14:alpha w14:val="60000"/>
            </w14:srgbClr>
          </w14:shadow>
        </w:rPr>
        <w:t xml:space="preserve">7276445 </w:t>
      </w:r>
      <w:r w:rsidR="008B72B3">
        <w:rPr>
          <w:rFonts w:ascii="Calibri" w:hAnsi="Calibri"/>
          <w:color w:val="244061"/>
          <w:sz w:val="24"/>
          <w:szCs w:val="24"/>
          <w14:shadow w14:blurRad="50800" w14:dist="38100" w14:dir="2700000" w14:sx="100000" w14:sy="100000" w14:kx="0" w14:ky="0" w14:algn="tl">
            <w14:srgbClr w14:val="000000">
              <w14:alpha w14:val="60000"/>
            </w14:srgbClr>
          </w14:shadow>
        </w:rPr>
        <w:t xml:space="preserve">    </w:t>
      </w:r>
      <w:r w:rsidR="00513F2E" w:rsidRPr="00BF02D3">
        <w:rPr>
          <w:rFonts w:ascii="Calibri" w:hAnsi="Calibri" w:cs="Tahoma"/>
          <w:bCs w:val="0"/>
          <w:color w:val="244061"/>
          <w:sz w:val="24"/>
          <w:szCs w:val="24"/>
          <w:lang w:val="en-US"/>
          <w14:shadow w14:blurRad="50800" w14:dist="38100" w14:dir="2700000" w14:sx="100000" w14:sy="100000" w14:kx="0" w14:ky="0" w14:algn="tl">
            <w14:srgbClr w14:val="000000">
              <w14:alpha w14:val="60000"/>
            </w14:srgbClr>
          </w14:shadow>
        </w:rPr>
        <w:t>Fax</w:t>
      </w:r>
      <w:r w:rsidR="00513F2E" w:rsidRPr="00BF02D3">
        <w:rPr>
          <w:rFonts w:ascii="Calibri" w:hAnsi="Calibri" w:cs="Tahoma"/>
          <w:bCs w:val="0"/>
          <w:color w:val="244061"/>
          <w:sz w:val="24"/>
          <w:szCs w:val="24"/>
          <w14:shadow w14:blurRad="50800" w14:dist="38100" w14:dir="2700000" w14:sx="100000" w14:sy="100000" w14:kx="0" w14:ky="0" w14:algn="tl">
            <w14:srgbClr w14:val="000000">
              <w14:alpha w14:val="60000"/>
            </w14:srgbClr>
          </w14:shadow>
        </w:rPr>
        <w:t xml:space="preserve">:  </w:t>
      </w:r>
      <w:r w:rsidR="008B72B3">
        <w:rPr>
          <w:rFonts w:ascii="Calibri" w:hAnsi="Calibri"/>
          <w:color w:val="244061"/>
          <w:sz w:val="24"/>
          <w:szCs w:val="24"/>
          <w14:shadow w14:blurRad="50800" w14:dist="38100" w14:dir="2700000" w14:sx="100000" w14:sy="100000" w14:kx="0" w14:ky="0" w14:algn="tl">
            <w14:srgbClr w14:val="000000">
              <w14:alpha w14:val="60000"/>
            </w14:srgbClr>
          </w14:shadow>
        </w:rPr>
        <w:t xml:space="preserve">210 </w:t>
      </w:r>
      <w:r w:rsidR="008B72B3" w:rsidRPr="008B72B3">
        <w:rPr>
          <w:rFonts w:ascii="Calibri" w:hAnsi="Calibri"/>
          <w:color w:val="244061"/>
          <w:sz w:val="24"/>
          <w:szCs w:val="24"/>
          <w14:shadow w14:blurRad="50800" w14:dist="38100" w14:dir="2700000" w14:sx="100000" w14:sy="100000" w14:kx="0" w14:ky="0" w14:algn="tl">
            <w14:srgbClr w14:val="000000">
              <w14:alpha w14:val="60000"/>
            </w14:srgbClr>
          </w14:shadow>
        </w:rPr>
        <w:t>7276449</w:t>
      </w:r>
    </w:p>
    <w:p w:rsidR="007D5E61" w:rsidRDefault="007D5E61" w:rsidP="007D5E61">
      <w:pPr>
        <w:ind w:right="26"/>
        <w:rPr>
          <w:rFonts w:ascii="Calibri" w:hAnsi="Calibri"/>
          <w:b/>
        </w:rPr>
      </w:pPr>
    </w:p>
    <w:p w:rsidR="007D5E61" w:rsidRPr="00186601" w:rsidRDefault="007D5E61" w:rsidP="007D5E61">
      <w:pPr>
        <w:jc w:val="center"/>
        <w:rPr>
          <w:rFonts w:ascii="Verdana" w:hAnsi="Verdana"/>
          <w:b/>
          <w:color w:val="C00000"/>
          <w:spacing w:val="20"/>
          <w:sz w:val="32"/>
          <w:szCs w:val="32"/>
          <w14:shadow w14:blurRad="50800" w14:dist="50800" w14:dir="5400000" w14:sx="0" w14:sy="0" w14:kx="0" w14:ky="0" w14:algn="ctr">
            <w14:schemeClr w14:val="tx1"/>
          </w14:shadow>
        </w:rPr>
      </w:pPr>
      <w:r w:rsidRPr="00186601">
        <w:rPr>
          <w:rFonts w:ascii="Verdana" w:hAnsi="Verdana"/>
          <w:b/>
          <w:color w:val="C00000"/>
          <w:spacing w:val="20"/>
          <w:sz w:val="32"/>
          <w:szCs w:val="32"/>
          <w14:shadow w14:blurRad="50800" w14:dist="38100" w14:dir="2700000" w14:sx="100000" w14:sy="100000" w14:kx="0" w14:ky="0" w14:algn="tl">
            <w14:srgbClr w14:val="000000">
              <w14:alpha w14:val="60000"/>
            </w14:srgbClr>
          </w14:shadow>
        </w:rPr>
        <w:t>1</w:t>
      </w:r>
      <w:r w:rsidR="00DF5459">
        <w:rPr>
          <w:rFonts w:ascii="Verdana" w:hAnsi="Verdana"/>
          <w:b/>
          <w:color w:val="C00000"/>
          <w:spacing w:val="20"/>
          <w:sz w:val="32"/>
          <w:szCs w:val="32"/>
          <w14:shadow w14:blurRad="50800" w14:dist="38100" w14:dir="2700000" w14:sx="100000" w14:sy="100000" w14:kx="0" w14:ky="0" w14:algn="tl">
            <w14:srgbClr w14:val="000000">
              <w14:alpha w14:val="60000"/>
            </w14:srgbClr>
          </w14:shadow>
        </w:rPr>
        <w:t>3</w:t>
      </w:r>
      <w:r w:rsidRPr="00186601">
        <w:rPr>
          <w:rFonts w:ascii="Verdana" w:hAnsi="Verdana"/>
          <w:b/>
          <w:color w:val="C00000"/>
          <w:spacing w:val="20"/>
          <w:sz w:val="32"/>
          <w:szCs w:val="32"/>
          <w:vertAlign w:val="superscript"/>
          <w14:shadow w14:blurRad="50800" w14:dist="38100" w14:dir="2700000" w14:sx="100000" w14:sy="100000" w14:kx="0" w14:ky="0" w14:algn="tl">
            <w14:srgbClr w14:val="000000">
              <w14:alpha w14:val="60000"/>
            </w14:srgbClr>
          </w14:shadow>
        </w:rPr>
        <w:t>ο</w:t>
      </w:r>
      <w:r w:rsidRPr="00186601">
        <w:rPr>
          <w:rFonts w:ascii="Verdana" w:hAnsi="Verdana"/>
          <w:b/>
          <w:color w:val="C00000"/>
          <w:spacing w:val="20"/>
          <w:sz w:val="32"/>
          <w:szCs w:val="32"/>
          <w14:shadow w14:blurRad="50800" w14:dist="38100" w14:dir="2700000" w14:sx="100000" w14:sy="100000" w14:kx="0" w14:ky="0" w14:algn="tl">
            <w14:srgbClr w14:val="000000">
              <w14:alpha w14:val="60000"/>
            </w14:srgbClr>
          </w14:shadow>
        </w:rPr>
        <w:t xml:space="preserve">   ΣΥΝΕΔΡΙΟ   της   ΠΟΣΔΕΠ </w:t>
      </w:r>
    </w:p>
    <w:p w:rsidR="007D5E61" w:rsidRPr="00513F2E" w:rsidRDefault="007D5E61" w:rsidP="007D5E61">
      <w:pPr>
        <w:rPr>
          <w:rFonts w:ascii="Calibri" w:hAnsi="Calibri"/>
          <w:b/>
          <w:iCs/>
          <w:sz w:val="32"/>
          <w:szCs w:val="32"/>
        </w:rPr>
      </w:pPr>
    </w:p>
    <w:p w:rsidR="009A4285" w:rsidRPr="002B7FD0" w:rsidRDefault="00DF5459" w:rsidP="009A4285">
      <w:pPr>
        <w:spacing w:after="120"/>
        <w:ind w:right="28"/>
        <w:jc w:val="center"/>
        <w:rPr>
          <w:rFonts w:ascii="Calibri" w:hAnsi="Calibri"/>
          <w:b/>
          <w:sz w:val="28"/>
          <w:szCs w:val="30"/>
        </w:rPr>
      </w:pPr>
      <w:r>
        <w:rPr>
          <w:rFonts w:ascii="Calibri" w:hAnsi="Calibri"/>
          <w:b/>
          <w:sz w:val="28"/>
          <w:szCs w:val="30"/>
        </w:rPr>
        <w:t>ΑΘΗΝΑ,   1</w:t>
      </w:r>
      <w:r w:rsidR="009A4285" w:rsidRPr="002B7FD0">
        <w:rPr>
          <w:rFonts w:ascii="Calibri" w:hAnsi="Calibri"/>
          <w:b/>
          <w:sz w:val="28"/>
          <w:szCs w:val="30"/>
        </w:rPr>
        <w:t xml:space="preserve">7 </w:t>
      </w:r>
      <w:r>
        <w:rPr>
          <w:rFonts w:ascii="Calibri" w:hAnsi="Calibri"/>
          <w:b/>
          <w:sz w:val="28"/>
          <w:szCs w:val="30"/>
        </w:rPr>
        <w:t xml:space="preserve">– 19 </w:t>
      </w:r>
      <w:r w:rsidR="009A4285" w:rsidRPr="002B7FD0">
        <w:rPr>
          <w:rFonts w:ascii="Calibri" w:hAnsi="Calibri"/>
          <w:b/>
          <w:sz w:val="28"/>
          <w:szCs w:val="30"/>
        </w:rPr>
        <w:t xml:space="preserve">Φεβρουαρίου </w:t>
      </w:r>
      <w:r>
        <w:rPr>
          <w:rFonts w:ascii="Calibri" w:hAnsi="Calibri"/>
          <w:b/>
          <w:sz w:val="28"/>
          <w:szCs w:val="30"/>
        </w:rPr>
        <w:t>2017</w:t>
      </w:r>
    </w:p>
    <w:p w:rsidR="009A4285" w:rsidRPr="002B7FD0" w:rsidRDefault="009A4285" w:rsidP="009A4285">
      <w:pPr>
        <w:ind w:right="26"/>
        <w:jc w:val="center"/>
        <w:rPr>
          <w:rFonts w:ascii="Calibri" w:hAnsi="Calibri"/>
          <w:b/>
          <w:szCs w:val="26"/>
        </w:rPr>
      </w:pPr>
      <w:r w:rsidRPr="002B7FD0">
        <w:rPr>
          <w:rFonts w:ascii="Calibri" w:hAnsi="Calibri"/>
          <w:b/>
          <w:szCs w:val="26"/>
        </w:rPr>
        <w:t xml:space="preserve">ΑΜΦΙΘΕΑΤΡΟ   </w:t>
      </w:r>
      <w:r w:rsidRPr="002B7FD0">
        <w:rPr>
          <w:rFonts w:ascii="Calibri" w:hAnsi="Calibri"/>
          <w:b/>
          <w:szCs w:val="26"/>
          <w:lang w:val="en-US"/>
        </w:rPr>
        <w:t>AULA</w:t>
      </w:r>
      <w:r w:rsidRPr="002B7FD0">
        <w:rPr>
          <w:rFonts w:ascii="Calibri" w:hAnsi="Calibri"/>
          <w:b/>
          <w:szCs w:val="26"/>
        </w:rPr>
        <w:t>,   ΦΙΛΟΣΟΦΙΚΗ   ΣΧΟΛΗ,  ΕΚΠΑ</w:t>
      </w:r>
    </w:p>
    <w:p w:rsidR="009A4285" w:rsidRDefault="009A4285" w:rsidP="009A4285">
      <w:pPr>
        <w:pBdr>
          <w:bottom w:val="single" w:sz="4" w:space="1" w:color="auto"/>
        </w:pBdr>
        <w:ind w:right="26"/>
        <w:rPr>
          <w:rFonts w:ascii="Calibri" w:hAnsi="Calibri"/>
          <w:b/>
        </w:rPr>
      </w:pPr>
    </w:p>
    <w:p w:rsidR="007D5E61" w:rsidRPr="00513F2E" w:rsidRDefault="007D5E61" w:rsidP="007D5E61">
      <w:pPr>
        <w:rPr>
          <w:rFonts w:ascii="Calibri" w:hAnsi="Calibri"/>
          <w:b/>
          <w:iCs/>
          <w:sz w:val="32"/>
          <w:szCs w:val="32"/>
        </w:rPr>
      </w:pPr>
    </w:p>
    <w:p w:rsidR="007D5E61" w:rsidRDefault="002B7FD0" w:rsidP="007D5E61">
      <w:pPr>
        <w:jc w:val="center"/>
        <w:rPr>
          <w:rFonts w:ascii="Verdana" w:hAnsi="Verdana"/>
          <w:b/>
          <w:color w:val="C00000"/>
          <w:spacing w:val="20"/>
          <w:sz w:val="32"/>
          <w:szCs w:val="32"/>
          <w14:shadow w14:blurRad="50800" w14:dist="38100" w14:dir="2700000" w14:sx="100000" w14:sy="100000" w14:kx="0" w14:ky="0" w14:algn="tl">
            <w14:srgbClr w14:val="000000">
              <w14:alpha w14:val="60000"/>
            </w14:srgbClr>
          </w14:shadow>
        </w:rPr>
      </w:pPr>
      <w:r>
        <w:rPr>
          <w:rFonts w:ascii="Verdana" w:hAnsi="Verdana"/>
          <w:b/>
          <w:color w:val="C00000"/>
          <w:spacing w:val="20"/>
          <w:sz w:val="32"/>
          <w:szCs w:val="32"/>
          <w14:shadow w14:blurRad="50800" w14:dist="38100" w14:dir="2700000" w14:sx="100000" w14:sy="100000" w14:kx="0" w14:ky="0" w14:algn="tl">
            <w14:srgbClr w14:val="000000">
              <w14:alpha w14:val="60000"/>
            </w14:srgbClr>
          </w14:shadow>
        </w:rPr>
        <w:t>Ψήφισμα</w:t>
      </w:r>
    </w:p>
    <w:p w:rsidR="002B7FD0" w:rsidRDefault="002B7FD0" w:rsidP="007D5E61">
      <w:pPr>
        <w:jc w:val="center"/>
        <w:rPr>
          <w:rFonts w:ascii="Verdana" w:hAnsi="Verdana"/>
          <w:b/>
          <w:color w:val="C00000"/>
          <w:spacing w:val="20"/>
          <w:sz w:val="32"/>
          <w:szCs w:val="32"/>
          <w14:shadow w14:blurRad="50800" w14:dist="38100" w14:dir="2700000" w14:sx="100000" w14:sy="100000" w14:kx="0" w14:ky="0" w14:algn="tl">
            <w14:srgbClr w14:val="000000">
              <w14:alpha w14:val="60000"/>
            </w14:srgbClr>
          </w14:shadow>
        </w:rPr>
      </w:pPr>
    </w:p>
    <w:p w:rsidR="007D5E61" w:rsidRDefault="009A4285" w:rsidP="0025361B">
      <w:pPr>
        <w:spacing w:after="360"/>
        <w:jc w:val="center"/>
        <w:rPr>
          <w:rFonts w:ascii="Calibri" w:hAnsi="Calibri"/>
          <w:b/>
        </w:rPr>
      </w:pPr>
      <w:r w:rsidRPr="000A06C7">
        <w:rPr>
          <w:rFonts w:ascii="Calibri" w:hAnsi="Calibri"/>
          <w:b/>
          <w:sz w:val="28"/>
        </w:rPr>
        <w:t>Θέμα:</w:t>
      </w:r>
      <w:r w:rsidRPr="000A06C7">
        <w:rPr>
          <w:rFonts w:ascii="Calibri" w:hAnsi="Calibri"/>
          <w:sz w:val="28"/>
        </w:rPr>
        <w:t xml:space="preserve"> </w:t>
      </w:r>
      <w:r w:rsidR="0082134D">
        <w:rPr>
          <w:rFonts w:ascii="Calibri" w:hAnsi="Calibri"/>
          <w:i/>
          <w:sz w:val="28"/>
        </w:rPr>
        <w:t>Σ</w:t>
      </w:r>
      <w:r w:rsidR="0082134D" w:rsidRPr="0082134D">
        <w:rPr>
          <w:rFonts w:ascii="Calibri" w:hAnsi="Calibri"/>
          <w:i/>
          <w:sz w:val="28"/>
        </w:rPr>
        <w:t>υμπαράσταση στους διωκόμενους Τούρκους πανεπιστημιακούς</w:t>
      </w:r>
    </w:p>
    <w:p w:rsidR="0082134D" w:rsidRPr="0082134D" w:rsidRDefault="0082134D" w:rsidP="0082134D">
      <w:pPr>
        <w:spacing w:after="120"/>
        <w:jc w:val="both"/>
        <w:rPr>
          <w:rFonts w:ascii="Calibri" w:hAnsi="Calibri"/>
        </w:rPr>
      </w:pPr>
      <w:r w:rsidRPr="0082134D">
        <w:rPr>
          <w:rFonts w:ascii="Calibri" w:hAnsi="Calibri"/>
        </w:rPr>
        <w:t xml:space="preserve">Στις αρχές του 2016  η τουρκική κυβέρνηση είχε επιδοθεί σε διώξεις αντιφρονούντων με στόχο εκατοντάδες Τούρκους ακαδημαϊκούς και με αφορμή  ένα κείμενο το οποίο αυτοί υπέγραψαν μαζί με πολλούς ακαδημαϊκούς από τη διεθνή κοινότητα. Το κείμενο, που είχε τίτλο «Δε θα γίνουμε συνένοχοι σ’ αυτό το έγκλημα [«We </w:t>
      </w:r>
      <w:proofErr w:type="spellStart"/>
      <w:r w:rsidRPr="0082134D">
        <w:rPr>
          <w:rFonts w:ascii="Calibri" w:hAnsi="Calibri"/>
        </w:rPr>
        <w:t>will</w:t>
      </w:r>
      <w:proofErr w:type="spellEnd"/>
      <w:r w:rsidRPr="0082134D">
        <w:rPr>
          <w:rFonts w:ascii="Calibri" w:hAnsi="Calibri"/>
        </w:rPr>
        <w:t xml:space="preserve"> </w:t>
      </w:r>
      <w:proofErr w:type="spellStart"/>
      <w:r w:rsidRPr="0082134D">
        <w:rPr>
          <w:rFonts w:ascii="Calibri" w:hAnsi="Calibri"/>
        </w:rPr>
        <w:t>not</w:t>
      </w:r>
      <w:proofErr w:type="spellEnd"/>
      <w:r w:rsidRPr="0082134D">
        <w:rPr>
          <w:rFonts w:ascii="Calibri" w:hAnsi="Calibri"/>
        </w:rPr>
        <w:t xml:space="preserve"> </w:t>
      </w:r>
      <w:proofErr w:type="spellStart"/>
      <w:r w:rsidRPr="0082134D">
        <w:rPr>
          <w:rFonts w:ascii="Calibri" w:hAnsi="Calibri"/>
        </w:rPr>
        <w:t>be</w:t>
      </w:r>
      <w:proofErr w:type="spellEnd"/>
      <w:r w:rsidRPr="0082134D">
        <w:rPr>
          <w:rFonts w:ascii="Calibri" w:hAnsi="Calibri"/>
        </w:rPr>
        <w:t xml:space="preserve"> </w:t>
      </w:r>
      <w:proofErr w:type="spellStart"/>
      <w:r w:rsidRPr="0082134D">
        <w:rPr>
          <w:rFonts w:ascii="Calibri" w:hAnsi="Calibri"/>
        </w:rPr>
        <w:t>party</w:t>
      </w:r>
      <w:proofErr w:type="spellEnd"/>
      <w:r w:rsidRPr="0082134D">
        <w:rPr>
          <w:rFonts w:ascii="Calibri" w:hAnsi="Calibri"/>
        </w:rPr>
        <w:t xml:space="preserve"> </w:t>
      </w:r>
      <w:proofErr w:type="spellStart"/>
      <w:r w:rsidRPr="0082134D">
        <w:rPr>
          <w:rFonts w:ascii="Calibri" w:hAnsi="Calibri"/>
        </w:rPr>
        <w:t>of</w:t>
      </w:r>
      <w:proofErr w:type="spellEnd"/>
      <w:r w:rsidRPr="0082134D">
        <w:rPr>
          <w:rFonts w:ascii="Calibri" w:hAnsi="Calibri"/>
        </w:rPr>
        <w:t xml:space="preserve"> </w:t>
      </w:r>
      <w:proofErr w:type="spellStart"/>
      <w:r w:rsidRPr="0082134D">
        <w:rPr>
          <w:rFonts w:ascii="Calibri" w:hAnsi="Calibri"/>
        </w:rPr>
        <w:t>this</w:t>
      </w:r>
      <w:proofErr w:type="spellEnd"/>
      <w:r w:rsidRPr="0082134D">
        <w:rPr>
          <w:rFonts w:ascii="Calibri" w:hAnsi="Calibri"/>
        </w:rPr>
        <w:t xml:space="preserve"> </w:t>
      </w:r>
      <w:proofErr w:type="spellStart"/>
      <w:r w:rsidRPr="0082134D">
        <w:rPr>
          <w:rFonts w:ascii="Calibri" w:hAnsi="Calibri"/>
        </w:rPr>
        <w:t>crime</w:t>
      </w:r>
      <w:proofErr w:type="spellEnd"/>
      <w:r w:rsidRPr="0082134D">
        <w:rPr>
          <w:rFonts w:ascii="Calibri" w:hAnsi="Calibri"/>
        </w:rPr>
        <w:t>»]», καλούσε την τουρκική κυβέρνηση να σταματήσει τις επιχειρήσεις κατά του κουρδικού λαού. Τότε η ΕΓ της ΠΟΣΔΕΠ σε ένδειξη συμπαράστασης είχε προσυπογράψει και διαδώσει το επίμαχο κείμενο:</w:t>
      </w:r>
    </w:p>
    <w:p w:rsidR="0082134D" w:rsidRPr="0082134D" w:rsidRDefault="0082134D" w:rsidP="0082134D">
      <w:pPr>
        <w:spacing w:after="120"/>
        <w:jc w:val="both"/>
        <w:rPr>
          <w:rFonts w:ascii="Calibri" w:hAnsi="Calibri"/>
        </w:rPr>
      </w:pPr>
      <w:r w:rsidRPr="0082134D">
        <w:rPr>
          <w:rFonts w:ascii="Calibri" w:hAnsi="Calibri"/>
        </w:rPr>
        <w:t>(</w:t>
      </w:r>
      <w:hyperlink r:id="rId11" w:history="1">
        <w:r w:rsidRPr="008F6D94">
          <w:rPr>
            <w:rStyle w:val="-"/>
            <w:rFonts w:ascii="Calibri" w:hAnsi="Calibri"/>
          </w:rPr>
          <w:t>http://posdep.gr/index.php?option=com_docman&amp;Itemid=207&amp;task=doc_download&amp;gid=1829</w:t>
        </w:r>
      </w:hyperlink>
      <w:bookmarkStart w:id="0" w:name="_GoBack"/>
      <w:bookmarkEnd w:id="0"/>
      <w:r w:rsidRPr="0082134D">
        <w:rPr>
          <w:rFonts w:ascii="Calibri" w:hAnsi="Calibri"/>
        </w:rPr>
        <w:t>).</w:t>
      </w:r>
    </w:p>
    <w:p w:rsidR="0082134D" w:rsidRPr="0082134D" w:rsidRDefault="0082134D" w:rsidP="0082134D">
      <w:pPr>
        <w:spacing w:after="120"/>
        <w:jc w:val="both"/>
        <w:rPr>
          <w:rFonts w:ascii="Calibri" w:hAnsi="Calibri"/>
        </w:rPr>
      </w:pPr>
      <w:r w:rsidRPr="0082134D">
        <w:rPr>
          <w:rFonts w:ascii="Calibri" w:hAnsi="Calibri"/>
        </w:rPr>
        <w:t xml:space="preserve">Στη συνέχεια, με αφορμή την απόπειρα πραξικοπήματος τον Ιούλιο του 2016 στην Τουρκία, πολλοί Τούρκοι πολίτες υφίστανται μαζικές διώξεις και απολύσεις από την εργασία τους με το πρόσχημα ότι διάκεινται φιλικά προς τους «πραξικοπηματίες». Μεταξύ των πολιτών αυτών περιλαμβάνονται και χιλιάδες εκπαιδευτικοί στο δημόσιο και ιδιωτικό τομέα οι οποίοι εκδιώχθηκαν από την εργασία τους. Οι απολύσεις εκπαιδευτικών και η απόφαση του Συμβουλίου Ανώτατης Εκπαίδευσης της χώρας να καλέσει 1.577 κοσμήτορες πανεπιστημίων να παραιτηθούν σε συνδυασμό με την απαγόρευση εξόδου από τη χώρα των πανεπιστημιακών συνιστούν μια πρωτοφανή επιχείρηση «ιδεολογικής κάθαρσης» των κρατικών μηχανισμών. Η ελληνική πανεπιστημιακή κοινότητα καταγγέλλει το πογκρόμ απέναντι στους Τούρκους Πανεπιστημιακούς και γενικότερα απέναντι στους Τούρκους πολίτες που δεν τυγχάνουν υποστηρικτές της πολιτικής </w:t>
      </w:r>
      <w:proofErr w:type="spellStart"/>
      <w:r w:rsidRPr="0082134D">
        <w:rPr>
          <w:rFonts w:ascii="Calibri" w:hAnsi="Calibri"/>
        </w:rPr>
        <w:t>Ερντογάν</w:t>
      </w:r>
      <w:proofErr w:type="spellEnd"/>
      <w:r w:rsidRPr="0082134D">
        <w:rPr>
          <w:rFonts w:ascii="Calibri" w:hAnsi="Calibri"/>
        </w:rPr>
        <w:t xml:space="preserve">. </w:t>
      </w:r>
    </w:p>
    <w:p w:rsidR="0082134D" w:rsidRPr="0082134D" w:rsidRDefault="0082134D" w:rsidP="0082134D">
      <w:pPr>
        <w:spacing w:after="120"/>
        <w:jc w:val="both"/>
        <w:rPr>
          <w:rFonts w:ascii="Calibri" w:hAnsi="Calibri"/>
        </w:rPr>
      </w:pPr>
      <w:r w:rsidRPr="0082134D">
        <w:rPr>
          <w:rFonts w:ascii="Calibri" w:hAnsi="Calibri"/>
        </w:rPr>
        <w:t>Αυτά που συμβαίνουν στα τουρκικά πανεπιστήμια συνιστούν μία ακόμη βάναυση προσβολή στις ακαδημαϊκές και δημοκρατικές ελευθερίες. Η απειλή για κατάλυση της κοινοβουλευτικής δημοκρατίας δεν εξουδετερώνεται με περιορισμό της δημοκρατίας και των ατομικών ελευθεριών αλλά με την ενίσχυσή τους.</w:t>
      </w:r>
    </w:p>
    <w:p w:rsidR="0082134D" w:rsidRPr="0082134D" w:rsidRDefault="0082134D" w:rsidP="0082134D">
      <w:pPr>
        <w:spacing w:after="120"/>
        <w:jc w:val="both"/>
        <w:rPr>
          <w:rFonts w:ascii="Calibri" w:hAnsi="Calibri"/>
        </w:rPr>
      </w:pPr>
      <w:r w:rsidRPr="0082134D">
        <w:rPr>
          <w:rFonts w:ascii="Calibri" w:hAnsi="Calibri"/>
        </w:rPr>
        <w:lastRenderedPageBreak/>
        <w:t>H τουρκική κυβέρνηση οφείλει:</w:t>
      </w:r>
    </w:p>
    <w:p w:rsidR="0082134D" w:rsidRPr="0082134D" w:rsidRDefault="0082134D" w:rsidP="0082134D">
      <w:pPr>
        <w:spacing w:after="120"/>
        <w:ind w:left="142" w:hanging="142"/>
        <w:jc w:val="both"/>
        <w:rPr>
          <w:rFonts w:ascii="Calibri" w:hAnsi="Calibri"/>
        </w:rPr>
      </w:pPr>
      <w:r w:rsidRPr="0082134D">
        <w:rPr>
          <w:rFonts w:ascii="Calibri" w:hAnsi="Calibri"/>
        </w:rPr>
        <w:t>- να σεβαστεί την ακαδημαϊκή ελευθερία και τη δημοκρατία στα πανεπιστήμια και να σταματήσει τις μαζικές διώξεις των πανεπιστημιακών και άλλων εκπαιδευτικών αλλά και γενικά των αντιφρονούντων που δεν είχαν συμμετοχή σε παράνομες ενέργειες, με μόνο επιβαρυντικό στοιχείο την αντίθεσή τους στην ασκούμενη κυβερνητική πολιτική,</w:t>
      </w:r>
    </w:p>
    <w:p w:rsidR="0082134D" w:rsidRPr="0082134D" w:rsidRDefault="0082134D" w:rsidP="0082134D">
      <w:pPr>
        <w:spacing w:after="120"/>
        <w:ind w:left="142" w:hanging="142"/>
        <w:jc w:val="both"/>
        <w:rPr>
          <w:rFonts w:ascii="Calibri" w:hAnsi="Calibri"/>
        </w:rPr>
      </w:pPr>
      <w:r w:rsidRPr="0082134D">
        <w:rPr>
          <w:rFonts w:ascii="Calibri" w:hAnsi="Calibri"/>
        </w:rPr>
        <w:t>- να σεβαστεί τις διεθνείς συνθήκες για τα ανθρώπινα δικαιώματα και ελευθερίες,</w:t>
      </w:r>
    </w:p>
    <w:p w:rsidR="0082134D" w:rsidRPr="0082134D" w:rsidRDefault="0082134D" w:rsidP="0082134D">
      <w:pPr>
        <w:spacing w:after="120"/>
        <w:ind w:left="142" w:hanging="142"/>
        <w:jc w:val="both"/>
        <w:rPr>
          <w:rFonts w:ascii="Calibri" w:hAnsi="Calibri"/>
        </w:rPr>
      </w:pPr>
      <w:r w:rsidRPr="0082134D">
        <w:rPr>
          <w:rFonts w:ascii="Calibri" w:hAnsi="Calibri"/>
        </w:rPr>
        <w:t>- να μην επαναφέρει τη θανατική ποινή και να μην εφαρμόσει αναδρομικά έκτακτη νομοθεσία</w:t>
      </w:r>
    </w:p>
    <w:p w:rsidR="0082134D" w:rsidRPr="0082134D" w:rsidRDefault="0082134D" w:rsidP="0082134D">
      <w:pPr>
        <w:spacing w:after="120"/>
        <w:ind w:left="142" w:hanging="142"/>
        <w:jc w:val="both"/>
        <w:rPr>
          <w:rFonts w:ascii="Calibri" w:hAnsi="Calibri"/>
        </w:rPr>
      </w:pPr>
      <w:r w:rsidRPr="0082134D">
        <w:rPr>
          <w:rFonts w:ascii="Calibri" w:hAnsi="Calibri"/>
        </w:rPr>
        <w:t>- να αναστείλει αμέσως τα έκτακτα μέτρα και να εφαρμόσει πλήρως τις εγγυήσεις δικαίου της εσωτερικής της νομοθεσίας</w:t>
      </w:r>
    </w:p>
    <w:p w:rsidR="0082134D" w:rsidRPr="0082134D" w:rsidRDefault="0082134D" w:rsidP="0082134D">
      <w:pPr>
        <w:spacing w:after="120"/>
        <w:jc w:val="both"/>
        <w:rPr>
          <w:rFonts w:ascii="Calibri" w:hAnsi="Calibri"/>
        </w:rPr>
      </w:pPr>
      <w:r w:rsidRPr="0082134D">
        <w:rPr>
          <w:rFonts w:ascii="Calibri" w:hAnsi="Calibri"/>
        </w:rPr>
        <w:t>Το 13</w:t>
      </w:r>
      <w:r w:rsidRPr="0082134D">
        <w:rPr>
          <w:rFonts w:ascii="Calibri" w:hAnsi="Calibri"/>
          <w:vertAlign w:val="superscript"/>
        </w:rPr>
        <w:t>ο</w:t>
      </w:r>
      <w:r w:rsidRPr="0082134D">
        <w:rPr>
          <w:rFonts w:ascii="Calibri" w:hAnsi="Calibri"/>
        </w:rPr>
        <w:t xml:space="preserve"> Συνέδριο της ΠΟΣΔΕΠ εκφράζει τη συμπαράσταση και την αλληλεγγύη των Ελλήνων πανεπιστημιακών στους διωκόμενους Τούρκους συναδέλφους, εκπαιδευτικούς και πολίτες, και </w:t>
      </w:r>
    </w:p>
    <w:p w:rsidR="0082134D" w:rsidRPr="0082134D" w:rsidRDefault="0082134D" w:rsidP="0082134D">
      <w:pPr>
        <w:spacing w:after="120"/>
        <w:ind w:left="142" w:hanging="142"/>
        <w:jc w:val="both"/>
        <w:rPr>
          <w:rFonts w:ascii="Calibri" w:hAnsi="Calibri"/>
        </w:rPr>
      </w:pPr>
      <w:r w:rsidRPr="0082134D">
        <w:rPr>
          <w:rFonts w:ascii="Calibri" w:hAnsi="Calibri"/>
        </w:rPr>
        <w:t>- καλεί όλες τις εκπαιδευτικές ενώσεις, ελληνικές και ευρωπαϊκές, να καταγγείλουν τον διωγμό που υφίστανται οι Τούρκοι συνάδελφοι, χωρίς να έχει ανακοινωθεί καμιά βάσιμη κατηγορία εναντίον τους.</w:t>
      </w:r>
    </w:p>
    <w:p w:rsidR="000A06C7" w:rsidRDefault="0082134D" w:rsidP="0082134D">
      <w:pPr>
        <w:spacing w:after="120"/>
        <w:ind w:left="142" w:hanging="142"/>
        <w:jc w:val="both"/>
        <w:rPr>
          <w:rFonts w:ascii="Calibri" w:hAnsi="Calibri"/>
        </w:rPr>
      </w:pPr>
      <w:r w:rsidRPr="0082134D">
        <w:rPr>
          <w:rFonts w:ascii="Calibri" w:hAnsi="Calibri"/>
        </w:rPr>
        <w:t xml:space="preserve">- ζητά από τη νέα διοίκηση της ΠΟΣΔΕΠ να αναλάβει πρωτοβουλίες προκειμένου  να επανεξεταστούν από την Ευρωπαϊκή Ένωση οι δυνατότητες για χρηματοδότηση που αυτή παρέχει προς την Τουρκία για ακαδημαϊκές δραστηριότητες (ερευνητικά προγράμματα, ανταλλαγές φοιτητών </w:t>
      </w:r>
      <w:proofErr w:type="spellStart"/>
      <w:r w:rsidRPr="0082134D">
        <w:rPr>
          <w:rFonts w:ascii="Calibri" w:hAnsi="Calibri"/>
        </w:rPr>
        <w:t>κ.λ.π</w:t>
      </w:r>
      <w:proofErr w:type="spellEnd"/>
      <w:r w:rsidRPr="0082134D">
        <w:rPr>
          <w:rFonts w:ascii="Calibri" w:hAnsi="Calibri"/>
        </w:rPr>
        <w:t>.), εφ’ όσον σε αυτήν δεν εφαρμόζονται οι κανόνες της δημοκρατίας, της ακαδημαϊκής ελευθερίας και ανεξαρτησίας στα Πανεπιστήμια.</w:t>
      </w:r>
    </w:p>
    <w:p w:rsidR="00E1058B" w:rsidRDefault="00E1058B" w:rsidP="00E1058B">
      <w:pPr>
        <w:pStyle w:val="Default"/>
      </w:pPr>
    </w:p>
    <w:p w:rsidR="00E1058B" w:rsidRPr="00E1058B" w:rsidRDefault="00E1058B" w:rsidP="00E95BFA">
      <w:pPr>
        <w:pStyle w:val="Default"/>
        <w:jc w:val="center"/>
        <w:rPr>
          <w:sz w:val="22"/>
          <w:szCs w:val="22"/>
        </w:rPr>
      </w:pPr>
    </w:p>
    <w:sectPr w:rsidR="00E1058B" w:rsidRPr="00E1058B" w:rsidSect="00186601">
      <w:foot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7D" w:rsidRDefault="007E2D7D" w:rsidP="007D5E61">
      <w:r>
        <w:separator/>
      </w:r>
    </w:p>
  </w:endnote>
  <w:endnote w:type="continuationSeparator" w:id="0">
    <w:p w:rsidR="007E2D7D" w:rsidRDefault="007E2D7D" w:rsidP="007D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C4" w:rsidRDefault="0082134D">
    <w:pPr>
      <w:pStyle w:val="a4"/>
      <w:jc w:val="center"/>
    </w:pPr>
  </w:p>
  <w:p w:rsidR="004059C4" w:rsidRDefault="008213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7D" w:rsidRDefault="007E2D7D" w:rsidP="007D5E61">
      <w:r>
        <w:separator/>
      </w:r>
    </w:p>
  </w:footnote>
  <w:footnote w:type="continuationSeparator" w:id="0">
    <w:p w:rsidR="007E2D7D" w:rsidRDefault="007E2D7D" w:rsidP="007D5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4A7"/>
    <w:multiLevelType w:val="hybridMultilevel"/>
    <w:tmpl w:val="910C223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
    <w:nsid w:val="0F9E64C7"/>
    <w:multiLevelType w:val="hybridMultilevel"/>
    <w:tmpl w:val="BF08329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EA0B6E"/>
    <w:multiLevelType w:val="hybridMultilevel"/>
    <w:tmpl w:val="3C1E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4962B7"/>
    <w:multiLevelType w:val="hybridMultilevel"/>
    <w:tmpl w:val="C776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B3D6E"/>
    <w:multiLevelType w:val="hybridMultilevel"/>
    <w:tmpl w:val="C7D6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465515"/>
    <w:multiLevelType w:val="hybridMultilevel"/>
    <w:tmpl w:val="6FFE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61"/>
    <w:rsid w:val="000A06C7"/>
    <w:rsid w:val="00146A6C"/>
    <w:rsid w:val="00186601"/>
    <w:rsid w:val="0025361B"/>
    <w:rsid w:val="002B75F1"/>
    <w:rsid w:val="002B7FD0"/>
    <w:rsid w:val="00352D67"/>
    <w:rsid w:val="00513F2E"/>
    <w:rsid w:val="007D5E61"/>
    <w:rsid w:val="007E2D7D"/>
    <w:rsid w:val="007F08C0"/>
    <w:rsid w:val="0082134D"/>
    <w:rsid w:val="00873AF9"/>
    <w:rsid w:val="008B72B3"/>
    <w:rsid w:val="009A4285"/>
    <w:rsid w:val="009B1210"/>
    <w:rsid w:val="00AD08D5"/>
    <w:rsid w:val="00B827EF"/>
    <w:rsid w:val="00BF02D3"/>
    <w:rsid w:val="00CC640E"/>
    <w:rsid w:val="00D36945"/>
    <w:rsid w:val="00DF5459"/>
    <w:rsid w:val="00E1058B"/>
    <w:rsid w:val="00E95BFA"/>
    <w:rsid w:val="00ED7E86"/>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61"/>
    <w:pPr>
      <w:spacing w:after="0" w:line="240" w:lineRule="auto"/>
    </w:pPr>
    <w:rPr>
      <w:rFonts w:ascii="Palatino Linotype" w:eastAsia="Times New Roman" w:hAnsi="Palatino Linotype"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D5E61"/>
    <w:rPr>
      <w:color w:val="0000FF"/>
      <w:u w:val="single"/>
    </w:rPr>
  </w:style>
  <w:style w:type="paragraph" w:styleId="a3">
    <w:name w:val="Subtitle"/>
    <w:basedOn w:val="a"/>
    <w:link w:val="Char"/>
    <w:qFormat/>
    <w:rsid w:val="007D5E61"/>
    <w:pPr>
      <w:autoSpaceDE w:val="0"/>
      <w:autoSpaceDN w:val="0"/>
      <w:adjustRightInd w:val="0"/>
      <w:jc w:val="center"/>
      <w:outlineLvl w:val="1"/>
    </w:pPr>
    <w:rPr>
      <w:b/>
      <w:bCs/>
      <w:sz w:val="28"/>
      <w:szCs w:val="28"/>
    </w:rPr>
  </w:style>
  <w:style w:type="character" w:customStyle="1" w:styleId="Char">
    <w:name w:val="Υπότιτλος Char"/>
    <w:basedOn w:val="a0"/>
    <w:link w:val="a3"/>
    <w:rsid w:val="007D5E61"/>
    <w:rPr>
      <w:rFonts w:ascii="Palatino Linotype" w:eastAsia="Times New Roman" w:hAnsi="Palatino Linotype" w:cs="Times New Roman"/>
      <w:b/>
      <w:bCs/>
      <w:sz w:val="28"/>
      <w:szCs w:val="28"/>
    </w:rPr>
  </w:style>
  <w:style w:type="paragraph" w:styleId="a4">
    <w:name w:val="footer"/>
    <w:basedOn w:val="a"/>
    <w:link w:val="Char0"/>
    <w:uiPriority w:val="99"/>
    <w:rsid w:val="007D5E61"/>
    <w:pPr>
      <w:tabs>
        <w:tab w:val="center" w:pos="4153"/>
        <w:tab w:val="right" w:pos="8306"/>
      </w:tabs>
    </w:pPr>
  </w:style>
  <w:style w:type="character" w:customStyle="1" w:styleId="Char0">
    <w:name w:val="Υποσέλιδο Char"/>
    <w:basedOn w:val="a0"/>
    <w:link w:val="a4"/>
    <w:uiPriority w:val="99"/>
    <w:rsid w:val="007D5E61"/>
    <w:rPr>
      <w:rFonts w:ascii="Palatino Linotype" w:eastAsia="Times New Roman" w:hAnsi="Palatino Linotype" w:cs="Times New Roman"/>
      <w:sz w:val="24"/>
      <w:szCs w:val="20"/>
    </w:rPr>
  </w:style>
  <w:style w:type="paragraph" w:styleId="a5">
    <w:name w:val="List Paragraph"/>
    <w:basedOn w:val="a"/>
    <w:uiPriority w:val="34"/>
    <w:qFormat/>
    <w:rsid w:val="007D5E61"/>
    <w:pPr>
      <w:ind w:left="720"/>
    </w:pPr>
  </w:style>
  <w:style w:type="paragraph" w:styleId="a6">
    <w:name w:val="header"/>
    <w:basedOn w:val="a"/>
    <w:link w:val="Char1"/>
    <w:uiPriority w:val="99"/>
    <w:unhideWhenUsed/>
    <w:rsid w:val="007D5E61"/>
    <w:pPr>
      <w:tabs>
        <w:tab w:val="center" w:pos="4153"/>
        <w:tab w:val="right" w:pos="8306"/>
      </w:tabs>
    </w:pPr>
  </w:style>
  <w:style w:type="character" w:customStyle="1" w:styleId="Char1">
    <w:name w:val="Κεφαλίδα Char"/>
    <w:basedOn w:val="a0"/>
    <w:link w:val="a6"/>
    <w:uiPriority w:val="99"/>
    <w:rsid w:val="007D5E61"/>
    <w:rPr>
      <w:rFonts w:ascii="Palatino Linotype" w:eastAsia="Times New Roman" w:hAnsi="Palatino Linotype" w:cs="Times New Roman"/>
      <w:sz w:val="24"/>
      <w:szCs w:val="20"/>
      <w:lang w:eastAsia="el-GR"/>
    </w:rPr>
  </w:style>
  <w:style w:type="paragraph" w:styleId="a7">
    <w:name w:val="footnote text"/>
    <w:basedOn w:val="a"/>
    <w:link w:val="Char2"/>
    <w:uiPriority w:val="99"/>
    <w:semiHidden/>
    <w:unhideWhenUsed/>
    <w:rsid w:val="00873AF9"/>
    <w:rPr>
      <w:sz w:val="20"/>
    </w:rPr>
  </w:style>
  <w:style w:type="character" w:customStyle="1" w:styleId="Char2">
    <w:name w:val="Κείμενο υποσημείωσης Char"/>
    <w:basedOn w:val="a0"/>
    <w:link w:val="a7"/>
    <w:uiPriority w:val="99"/>
    <w:semiHidden/>
    <w:rsid w:val="00873AF9"/>
    <w:rPr>
      <w:rFonts w:ascii="Palatino Linotype" w:eastAsia="Times New Roman" w:hAnsi="Palatino Linotype" w:cs="Times New Roman"/>
      <w:sz w:val="20"/>
      <w:szCs w:val="20"/>
      <w:lang w:eastAsia="el-GR"/>
    </w:rPr>
  </w:style>
  <w:style w:type="character" w:styleId="a8">
    <w:name w:val="footnote reference"/>
    <w:basedOn w:val="a0"/>
    <w:uiPriority w:val="99"/>
    <w:semiHidden/>
    <w:unhideWhenUsed/>
    <w:rsid w:val="00873AF9"/>
    <w:rPr>
      <w:vertAlign w:val="superscript"/>
    </w:rPr>
  </w:style>
  <w:style w:type="paragraph" w:customStyle="1" w:styleId="Default">
    <w:name w:val="Default"/>
    <w:rsid w:val="00E1058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61"/>
    <w:pPr>
      <w:spacing w:after="0" w:line="240" w:lineRule="auto"/>
    </w:pPr>
    <w:rPr>
      <w:rFonts w:ascii="Palatino Linotype" w:eastAsia="Times New Roman" w:hAnsi="Palatino Linotype"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D5E61"/>
    <w:rPr>
      <w:color w:val="0000FF"/>
      <w:u w:val="single"/>
    </w:rPr>
  </w:style>
  <w:style w:type="paragraph" w:styleId="a3">
    <w:name w:val="Subtitle"/>
    <w:basedOn w:val="a"/>
    <w:link w:val="Char"/>
    <w:qFormat/>
    <w:rsid w:val="007D5E61"/>
    <w:pPr>
      <w:autoSpaceDE w:val="0"/>
      <w:autoSpaceDN w:val="0"/>
      <w:adjustRightInd w:val="0"/>
      <w:jc w:val="center"/>
      <w:outlineLvl w:val="1"/>
    </w:pPr>
    <w:rPr>
      <w:b/>
      <w:bCs/>
      <w:sz w:val="28"/>
      <w:szCs w:val="28"/>
    </w:rPr>
  </w:style>
  <w:style w:type="character" w:customStyle="1" w:styleId="Char">
    <w:name w:val="Υπότιτλος Char"/>
    <w:basedOn w:val="a0"/>
    <w:link w:val="a3"/>
    <w:rsid w:val="007D5E61"/>
    <w:rPr>
      <w:rFonts w:ascii="Palatino Linotype" w:eastAsia="Times New Roman" w:hAnsi="Palatino Linotype" w:cs="Times New Roman"/>
      <w:b/>
      <w:bCs/>
      <w:sz w:val="28"/>
      <w:szCs w:val="28"/>
    </w:rPr>
  </w:style>
  <w:style w:type="paragraph" w:styleId="a4">
    <w:name w:val="footer"/>
    <w:basedOn w:val="a"/>
    <w:link w:val="Char0"/>
    <w:uiPriority w:val="99"/>
    <w:rsid w:val="007D5E61"/>
    <w:pPr>
      <w:tabs>
        <w:tab w:val="center" w:pos="4153"/>
        <w:tab w:val="right" w:pos="8306"/>
      </w:tabs>
    </w:pPr>
  </w:style>
  <w:style w:type="character" w:customStyle="1" w:styleId="Char0">
    <w:name w:val="Υποσέλιδο Char"/>
    <w:basedOn w:val="a0"/>
    <w:link w:val="a4"/>
    <w:uiPriority w:val="99"/>
    <w:rsid w:val="007D5E61"/>
    <w:rPr>
      <w:rFonts w:ascii="Palatino Linotype" w:eastAsia="Times New Roman" w:hAnsi="Palatino Linotype" w:cs="Times New Roman"/>
      <w:sz w:val="24"/>
      <w:szCs w:val="20"/>
    </w:rPr>
  </w:style>
  <w:style w:type="paragraph" w:styleId="a5">
    <w:name w:val="List Paragraph"/>
    <w:basedOn w:val="a"/>
    <w:uiPriority w:val="34"/>
    <w:qFormat/>
    <w:rsid w:val="007D5E61"/>
    <w:pPr>
      <w:ind w:left="720"/>
    </w:pPr>
  </w:style>
  <w:style w:type="paragraph" w:styleId="a6">
    <w:name w:val="header"/>
    <w:basedOn w:val="a"/>
    <w:link w:val="Char1"/>
    <w:uiPriority w:val="99"/>
    <w:unhideWhenUsed/>
    <w:rsid w:val="007D5E61"/>
    <w:pPr>
      <w:tabs>
        <w:tab w:val="center" w:pos="4153"/>
        <w:tab w:val="right" w:pos="8306"/>
      </w:tabs>
    </w:pPr>
  </w:style>
  <w:style w:type="character" w:customStyle="1" w:styleId="Char1">
    <w:name w:val="Κεφαλίδα Char"/>
    <w:basedOn w:val="a0"/>
    <w:link w:val="a6"/>
    <w:uiPriority w:val="99"/>
    <w:rsid w:val="007D5E61"/>
    <w:rPr>
      <w:rFonts w:ascii="Palatino Linotype" w:eastAsia="Times New Roman" w:hAnsi="Palatino Linotype" w:cs="Times New Roman"/>
      <w:sz w:val="24"/>
      <w:szCs w:val="20"/>
      <w:lang w:eastAsia="el-GR"/>
    </w:rPr>
  </w:style>
  <w:style w:type="paragraph" w:styleId="a7">
    <w:name w:val="footnote text"/>
    <w:basedOn w:val="a"/>
    <w:link w:val="Char2"/>
    <w:uiPriority w:val="99"/>
    <w:semiHidden/>
    <w:unhideWhenUsed/>
    <w:rsid w:val="00873AF9"/>
    <w:rPr>
      <w:sz w:val="20"/>
    </w:rPr>
  </w:style>
  <w:style w:type="character" w:customStyle="1" w:styleId="Char2">
    <w:name w:val="Κείμενο υποσημείωσης Char"/>
    <w:basedOn w:val="a0"/>
    <w:link w:val="a7"/>
    <w:uiPriority w:val="99"/>
    <w:semiHidden/>
    <w:rsid w:val="00873AF9"/>
    <w:rPr>
      <w:rFonts w:ascii="Palatino Linotype" w:eastAsia="Times New Roman" w:hAnsi="Palatino Linotype" w:cs="Times New Roman"/>
      <w:sz w:val="20"/>
      <w:szCs w:val="20"/>
      <w:lang w:eastAsia="el-GR"/>
    </w:rPr>
  </w:style>
  <w:style w:type="character" w:styleId="a8">
    <w:name w:val="footnote reference"/>
    <w:basedOn w:val="a0"/>
    <w:uiPriority w:val="99"/>
    <w:semiHidden/>
    <w:unhideWhenUsed/>
    <w:rsid w:val="00873AF9"/>
    <w:rPr>
      <w:vertAlign w:val="superscript"/>
    </w:rPr>
  </w:style>
  <w:style w:type="paragraph" w:customStyle="1" w:styleId="Default">
    <w:name w:val="Default"/>
    <w:rsid w:val="00E105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sdep.gr/index.php?option=com_docman&amp;Itemid=207&amp;task=doc_download&amp;gid=1829" TargetMode="External"/><Relationship Id="rId5" Type="http://schemas.openxmlformats.org/officeDocument/2006/relationships/settings" Target="settings.xml"/><Relationship Id="rId10" Type="http://schemas.openxmlformats.org/officeDocument/2006/relationships/hyperlink" Target="http://www.posdep.gr" TargetMode="External"/><Relationship Id="rId4" Type="http://schemas.microsoft.com/office/2007/relationships/stylesWithEffects" Target="stylesWithEffects.xml"/><Relationship Id="rId9" Type="http://schemas.openxmlformats.org/officeDocument/2006/relationships/hyperlink" Target="mailto:posdep.gr@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6A11-D7E4-4FB2-A50B-CFC971BE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3220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HF</cp:lastModifiedBy>
  <cp:revision>3</cp:revision>
  <cp:lastPrinted>2017-02-20T13:02:00Z</cp:lastPrinted>
  <dcterms:created xsi:type="dcterms:W3CDTF">2017-02-20T20:48:00Z</dcterms:created>
  <dcterms:modified xsi:type="dcterms:W3CDTF">2017-02-20T20:52:00Z</dcterms:modified>
</cp:coreProperties>
</file>